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FB" w:rsidRDefault="006E1FFB">
      <w:pPr>
        <w:pStyle w:val="ConsPlusTitlePage"/>
      </w:pPr>
      <w:r>
        <w:t xml:space="preserve">Документ предоставлен </w:t>
      </w:r>
      <w:hyperlink r:id="rId4">
        <w:r>
          <w:rPr>
            <w:color w:val="0000FF"/>
          </w:rPr>
          <w:t>КонсультантПлюс</w:t>
        </w:r>
      </w:hyperlink>
      <w:r>
        <w:br/>
      </w:r>
    </w:p>
    <w:p w:rsidR="006E1FFB" w:rsidRDefault="006E1F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1FFB">
        <w:tc>
          <w:tcPr>
            <w:tcW w:w="4677" w:type="dxa"/>
            <w:tcBorders>
              <w:top w:val="nil"/>
              <w:left w:val="nil"/>
              <w:bottom w:val="nil"/>
              <w:right w:val="nil"/>
            </w:tcBorders>
          </w:tcPr>
          <w:p w:rsidR="006E1FFB" w:rsidRDefault="006E1FFB">
            <w:pPr>
              <w:pStyle w:val="ConsPlusNormal"/>
            </w:pPr>
            <w:r>
              <w:t>4 мая 2022 года</w:t>
            </w:r>
          </w:p>
        </w:tc>
        <w:tc>
          <w:tcPr>
            <w:tcW w:w="4677" w:type="dxa"/>
            <w:tcBorders>
              <w:top w:val="nil"/>
              <w:left w:val="nil"/>
              <w:bottom w:val="nil"/>
              <w:right w:val="nil"/>
            </w:tcBorders>
          </w:tcPr>
          <w:p w:rsidR="006E1FFB" w:rsidRDefault="006E1FFB">
            <w:pPr>
              <w:pStyle w:val="ConsPlusNormal"/>
              <w:jc w:val="right"/>
            </w:pPr>
            <w:r>
              <w:t>N 254</w:t>
            </w:r>
          </w:p>
        </w:tc>
      </w:tr>
    </w:tbl>
    <w:p w:rsidR="006E1FFB" w:rsidRDefault="006E1FFB">
      <w:pPr>
        <w:pStyle w:val="ConsPlusNormal"/>
        <w:pBdr>
          <w:bottom w:val="single" w:sz="6" w:space="0" w:color="auto"/>
        </w:pBdr>
        <w:spacing w:before="100" w:after="100"/>
        <w:jc w:val="both"/>
        <w:rPr>
          <w:sz w:val="2"/>
          <w:szCs w:val="2"/>
        </w:rPr>
      </w:pPr>
    </w:p>
    <w:p w:rsidR="006E1FFB" w:rsidRDefault="006E1FFB">
      <w:pPr>
        <w:pStyle w:val="ConsPlusNormal"/>
        <w:jc w:val="both"/>
      </w:pPr>
    </w:p>
    <w:p w:rsidR="006E1FFB" w:rsidRDefault="006E1FFB">
      <w:pPr>
        <w:pStyle w:val="ConsPlusTitle"/>
        <w:jc w:val="center"/>
      </w:pPr>
      <w:r>
        <w:t>УКАЗ</w:t>
      </w:r>
    </w:p>
    <w:p w:rsidR="006E1FFB" w:rsidRDefault="006E1FFB">
      <w:pPr>
        <w:pStyle w:val="ConsPlusTitle"/>
        <w:jc w:val="center"/>
      </w:pPr>
    </w:p>
    <w:p w:rsidR="006E1FFB" w:rsidRDefault="006E1FFB">
      <w:pPr>
        <w:pStyle w:val="ConsPlusTitle"/>
        <w:jc w:val="center"/>
      </w:pPr>
      <w:r>
        <w:t>ПРЕЗИДЕНТА РОССИЙСКОЙ ФЕДЕРАЦИИ</w:t>
      </w:r>
    </w:p>
    <w:p w:rsidR="006E1FFB" w:rsidRDefault="006E1FFB">
      <w:pPr>
        <w:pStyle w:val="ConsPlusTitle"/>
        <w:jc w:val="center"/>
      </w:pPr>
    </w:p>
    <w:p w:rsidR="006E1FFB" w:rsidRDefault="006E1FFB">
      <w:pPr>
        <w:pStyle w:val="ConsPlusTitle"/>
        <w:jc w:val="center"/>
      </w:pPr>
      <w:r>
        <w:t>О ВРЕМЕННОМ ПОРЯДКЕ</w:t>
      </w:r>
    </w:p>
    <w:p w:rsidR="006E1FFB" w:rsidRDefault="006E1FFB">
      <w:pPr>
        <w:pStyle w:val="ConsPlusTitle"/>
        <w:jc w:val="center"/>
      </w:pPr>
      <w:r>
        <w:t>ИСПОЛНЕНИЯ ФИНАНСОВЫХ ОБЯЗАТЕЛЬСТВ В СФЕРЕ КОРПОРАТИВНЫХ</w:t>
      </w:r>
    </w:p>
    <w:p w:rsidR="006E1FFB" w:rsidRDefault="006E1FFB">
      <w:pPr>
        <w:pStyle w:val="ConsPlusTitle"/>
        <w:jc w:val="center"/>
      </w:pPr>
      <w:r>
        <w:t>ОТНОШЕНИЙ ПЕРЕД НЕКОТОРЫМИ ИНОСТРАННЫМИ КРЕДИТОРАМИ</w:t>
      </w:r>
    </w:p>
    <w:p w:rsidR="006E1FFB" w:rsidRDefault="006E1FFB">
      <w:pPr>
        <w:pStyle w:val="ConsPlusNormal"/>
        <w:jc w:val="both"/>
      </w:pPr>
    </w:p>
    <w:p w:rsidR="006E1FFB" w:rsidRDefault="006E1FFB">
      <w:pPr>
        <w:pStyle w:val="ConsPlusNormal"/>
        <w:ind w:firstLine="540"/>
        <w:jc w:val="both"/>
      </w:pPr>
      <w:r>
        <w:t xml:space="preserve">В дополнение к мерам, предусмотренным указами Президента Российской Федерации от 28 февраля 2022 г. </w:t>
      </w:r>
      <w:hyperlink r:id="rId5">
        <w:r>
          <w:rPr>
            <w:color w:val="0000FF"/>
          </w:rPr>
          <w:t>N 79</w:t>
        </w:r>
      </w:hyperlink>
      <w:r>
        <w:t xml:space="preserve">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от 1 марта 2022 г. </w:t>
      </w:r>
      <w:hyperlink r:id="rId6">
        <w:r>
          <w:rPr>
            <w:color w:val="0000FF"/>
          </w:rPr>
          <w:t>N 81</w:t>
        </w:r>
      </w:hyperlink>
      <w:r>
        <w:t xml:space="preserve"> "О дополнительных временных мерах экономического характера по обеспечению финансовой стабильности Российской Федерации", от 5 марта 2022 г. </w:t>
      </w:r>
      <w:hyperlink r:id="rId7">
        <w:r>
          <w:rPr>
            <w:color w:val="0000FF"/>
          </w:rPr>
          <w:t>N 95</w:t>
        </w:r>
      </w:hyperlink>
      <w:r>
        <w:t xml:space="preserve"> "О временном порядке исполнения обязательств перед некоторыми иностранными кредиторами", от 18 марта 2022 г. </w:t>
      </w:r>
      <w:hyperlink r:id="rId8">
        <w:r>
          <w:rPr>
            <w:color w:val="0000FF"/>
          </w:rPr>
          <w:t>N 126</w:t>
        </w:r>
      </w:hyperlink>
      <w:r>
        <w:t xml:space="preserve">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 от 31 марта 2022 г. </w:t>
      </w:r>
      <w:hyperlink r:id="rId9">
        <w:r>
          <w:rPr>
            <w:color w:val="0000FF"/>
          </w:rPr>
          <w:t>N 172</w:t>
        </w:r>
      </w:hyperlink>
      <w:r>
        <w:t xml:space="preserve"> "О специальном порядке исполнения иностранными покупателями обязательств перед российскими поставщиками природного газа" и от 1 апреля 2022 г. </w:t>
      </w:r>
      <w:hyperlink r:id="rId10">
        <w:r>
          <w:rPr>
            <w:color w:val="0000FF"/>
          </w:rPr>
          <w:t>N 179</w:t>
        </w:r>
      </w:hyperlink>
      <w:r>
        <w:t xml:space="preserve"> "О временном порядке исполнения финансовых обязательств в сфере транспорта перед некоторыми иностранными кредиторами", постановляю:</w:t>
      </w:r>
    </w:p>
    <w:p w:rsidR="006E1FFB" w:rsidRDefault="006E1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FB" w:rsidRDefault="006E1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FB" w:rsidRDefault="006E1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FB" w:rsidRDefault="006E1FFB">
            <w:pPr>
              <w:pStyle w:val="ConsPlusNormal"/>
              <w:jc w:val="both"/>
            </w:pPr>
            <w:r>
              <w:rPr>
                <w:color w:val="392C69"/>
              </w:rPr>
              <w:t>КонсультантПлюс: примечание.</w:t>
            </w:r>
          </w:p>
          <w:p w:rsidR="006E1FFB" w:rsidRDefault="006E1FFB">
            <w:pPr>
              <w:pStyle w:val="ConsPlusNormal"/>
              <w:jc w:val="both"/>
            </w:pPr>
            <w:r>
              <w:rPr>
                <w:color w:val="392C69"/>
              </w:rPr>
              <w:t xml:space="preserve">На применение п. 1 </w:t>
            </w:r>
            <w:hyperlink r:id="rId11">
              <w:r>
                <w:rPr>
                  <w:color w:val="0000FF"/>
                </w:rPr>
                <w:t>распространяется</w:t>
              </w:r>
            </w:hyperlink>
            <w:r>
              <w:rPr>
                <w:color w:val="392C69"/>
              </w:rPr>
              <w:t xml:space="preserve"> действие </w:t>
            </w:r>
            <w:hyperlink w:anchor="P22">
              <w:r>
                <w:rPr>
                  <w:color w:val="0000FF"/>
                </w:rPr>
                <w:t>п. 4</w:t>
              </w:r>
            </w:hyperlink>
            <w:r>
              <w:rPr>
                <w:color w:val="392C69"/>
              </w:rPr>
              <w:t xml:space="preserve"> данного документа и </w:t>
            </w:r>
            <w:hyperlink r:id="rId12">
              <w:r>
                <w:rPr>
                  <w:color w:val="0000FF"/>
                </w:rPr>
                <w:t>п. 12</w:t>
              </w:r>
            </w:hyperlink>
            <w:r>
              <w:rPr>
                <w:color w:val="392C69"/>
              </w:rPr>
              <w:t xml:space="preserve"> Указа Президента РФ от 05.03.2022 N 95.</w:t>
            </w:r>
          </w:p>
        </w:tc>
        <w:tc>
          <w:tcPr>
            <w:tcW w:w="113" w:type="dxa"/>
            <w:tcBorders>
              <w:top w:val="nil"/>
              <w:left w:val="nil"/>
              <w:bottom w:val="nil"/>
              <w:right w:val="nil"/>
            </w:tcBorders>
            <w:shd w:val="clear" w:color="auto" w:fill="F4F3F8"/>
            <w:tcMar>
              <w:top w:w="0" w:type="dxa"/>
              <w:left w:w="0" w:type="dxa"/>
              <w:bottom w:w="0" w:type="dxa"/>
              <w:right w:w="0" w:type="dxa"/>
            </w:tcMar>
          </w:tcPr>
          <w:p w:rsidR="006E1FFB" w:rsidRDefault="006E1FFB">
            <w:pPr>
              <w:pStyle w:val="ConsPlusNormal"/>
            </w:pPr>
          </w:p>
        </w:tc>
      </w:tr>
    </w:tbl>
    <w:p w:rsidR="006E1FFB" w:rsidRDefault="006E1FFB">
      <w:pPr>
        <w:pStyle w:val="ConsPlusNormal"/>
        <w:spacing w:before="280"/>
        <w:ind w:firstLine="540"/>
        <w:jc w:val="both"/>
      </w:pPr>
      <w:bookmarkStart w:id="0" w:name="P15"/>
      <w:bookmarkEnd w:id="0"/>
      <w:r>
        <w:t xml:space="preserve">1. Установить временный порядок исполнения обязательств по выплате прибыли обществ с ограниченной ответственностью, хозяйственных товариществ, производственных кооперативов, являющихся резидентами (далее также - резиденты), участникам таких обществ, товариществ, кооперативов, являющимся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 (далее - иностранные кредиторы). В случае принятия решения о распределении прибыли резидентов ее выплата иностранным кредиторам осуществляется в соответствии с </w:t>
      </w:r>
      <w:hyperlink r:id="rId13">
        <w:r>
          <w:rPr>
            <w:color w:val="0000FF"/>
          </w:rPr>
          <w:t>пунктами 2</w:t>
        </w:r>
      </w:hyperlink>
      <w:r>
        <w:t xml:space="preserve"> - </w:t>
      </w:r>
      <w:hyperlink r:id="rId14">
        <w:r>
          <w:rPr>
            <w:color w:val="0000FF"/>
          </w:rPr>
          <w:t>9</w:t>
        </w:r>
      </w:hyperlink>
      <w:r>
        <w:t xml:space="preserve"> Указа Президента Российской Федерации от 5 марта 2022 г. N 95 "О временном порядке исполнения обязательств перед некоторыми иностранными кредиторами".</w:t>
      </w:r>
    </w:p>
    <w:p w:rsidR="006E1FFB" w:rsidRDefault="006E1FFB">
      <w:pPr>
        <w:pStyle w:val="ConsPlusNormal"/>
        <w:spacing w:before="220"/>
        <w:ind w:firstLine="540"/>
        <w:jc w:val="both"/>
      </w:pPr>
      <w:r>
        <w:t>2. Предоставить Центральному банку Российской Федерации (в отношении исполнения обязательств по выплате прибыли резидентов, являющихся кредитными организациями и некредитными финансовыми организациями) и Министерству финансов Российской Федерации (в отношении исполнения обязательств по выплате прибыли других резидентов) полномочия определять иной порядок исполнения обязательств по выплате прибыли резидентов иностранным кредиторам.</w:t>
      </w:r>
    </w:p>
    <w:p w:rsidR="006E1FFB" w:rsidRDefault="006E1FFB">
      <w:pPr>
        <w:pStyle w:val="ConsPlusNormal"/>
        <w:spacing w:before="220"/>
        <w:ind w:firstLine="540"/>
        <w:jc w:val="both"/>
      </w:pPr>
      <w:r>
        <w:lastRenderedPageBreak/>
        <w:t>3. Предоставить полномочия по выдаче разрешений на исполнение обязательств по выплате прибыли резидентов иностранным кредиторам без соблюдения порядка, предусмотренного настоящим Указом:</w:t>
      </w:r>
    </w:p>
    <w:p w:rsidR="006E1FFB" w:rsidRDefault="006E1FFB">
      <w:pPr>
        <w:pStyle w:val="ConsPlusNormal"/>
        <w:spacing w:before="220"/>
        <w:ind w:firstLine="540"/>
        <w:jc w:val="both"/>
      </w:pPr>
      <w:r>
        <w:t>а) Центральному банку Российской Федерации - в отношении резидентов, являющихся кредитными организациями и некредитными финансовыми организациями;</w:t>
      </w:r>
    </w:p>
    <w:p w:rsidR="006E1FFB" w:rsidRDefault="006E1FFB">
      <w:pPr>
        <w:pStyle w:val="ConsPlusNormal"/>
        <w:spacing w:before="220"/>
        <w:ind w:firstLine="540"/>
        <w:jc w:val="both"/>
      </w:pPr>
      <w:r>
        <w:t>б) Министерству финансов Российской Федерации по согласованию с Центральным банком Российской Федерации - в отношении других резидентов.</w:t>
      </w:r>
    </w:p>
    <w:p w:rsidR="006E1FFB" w:rsidRDefault="006E1F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E1F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FB" w:rsidRDefault="006E1F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FB" w:rsidRDefault="006E1F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FB" w:rsidRDefault="006E1FFB">
            <w:pPr>
              <w:pStyle w:val="ConsPlusNormal"/>
              <w:jc w:val="both"/>
            </w:pPr>
            <w:r>
              <w:rPr>
                <w:color w:val="392C69"/>
              </w:rPr>
              <w:t>КонсультантПлюс: примечание.</w:t>
            </w:r>
          </w:p>
          <w:p w:rsidR="006E1FFB" w:rsidRDefault="006E1FFB">
            <w:pPr>
              <w:pStyle w:val="ConsPlusNormal"/>
              <w:jc w:val="both"/>
            </w:pPr>
            <w:r>
              <w:rPr>
                <w:color w:val="392C69"/>
              </w:rPr>
              <w:t xml:space="preserve">П. 4 </w:t>
            </w:r>
            <w:hyperlink r:id="rId15">
              <w:r>
                <w:rPr>
                  <w:color w:val="0000FF"/>
                </w:rPr>
                <w:t>распространяется</w:t>
              </w:r>
            </w:hyperlink>
            <w:r>
              <w:rPr>
                <w:color w:val="392C69"/>
              </w:rPr>
              <w:t xml:space="preserve"> на применение </w:t>
            </w:r>
            <w:hyperlink w:anchor="P15">
              <w:r>
                <w:rPr>
                  <w:color w:val="0000FF"/>
                </w:rPr>
                <w:t>п. 1</w:t>
              </w:r>
            </w:hyperlink>
            <w:r>
              <w:rPr>
                <w:color w:val="392C69"/>
              </w:rPr>
              <w:t xml:space="preserve"> данного документа и </w:t>
            </w:r>
            <w:hyperlink r:id="rId16">
              <w:r>
                <w:rPr>
                  <w:color w:val="0000FF"/>
                </w:rPr>
                <w:t>п. 1</w:t>
              </w:r>
            </w:hyperlink>
            <w:r>
              <w:rPr>
                <w:color w:val="392C69"/>
              </w:rPr>
              <w:t xml:space="preserve"> и </w:t>
            </w:r>
            <w:hyperlink r:id="rId17">
              <w:r>
                <w:rPr>
                  <w:color w:val="0000FF"/>
                </w:rPr>
                <w:t>2</w:t>
              </w:r>
            </w:hyperlink>
            <w:r>
              <w:rPr>
                <w:color w:val="392C69"/>
              </w:rPr>
              <w:t xml:space="preserve"> Указа Президента РФ от 08.09.2022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6E1FFB" w:rsidRDefault="006E1FFB">
            <w:pPr>
              <w:pStyle w:val="ConsPlusNormal"/>
            </w:pPr>
          </w:p>
        </w:tc>
      </w:tr>
    </w:tbl>
    <w:p w:rsidR="006E1FFB" w:rsidRDefault="006E1FFB">
      <w:pPr>
        <w:pStyle w:val="ConsPlusNormal"/>
        <w:spacing w:before="280"/>
        <w:ind w:firstLine="540"/>
        <w:jc w:val="both"/>
      </w:pPr>
      <w:bookmarkStart w:id="1" w:name="P22"/>
      <w:bookmarkEnd w:id="1"/>
      <w:r>
        <w:t xml:space="preserve">4. В целях применения </w:t>
      </w:r>
      <w:hyperlink r:id="rId18">
        <w:r>
          <w:rPr>
            <w:color w:val="0000FF"/>
          </w:rPr>
          <w:t>подпункта "а" пункта 1</w:t>
        </w:r>
      </w:hyperlink>
      <w:r>
        <w:t xml:space="preserve"> Указа Президента Российской Федерации от 1 марта 2022 г. N 81 "О дополнительных временных мерах экономического характера по обеспечению финансовой стабильности Российской Федерации" и </w:t>
      </w:r>
      <w:hyperlink r:id="rId19">
        <w:r>
          <w:rPr>
            <w:color w:val="0000FF"/>
          </w:rPr>
          <w:t>Указа</w:t>
        </w:r>
      </w:hyperlink>
      <w:r>
        <w:t xml:space="preserve"> Президента Российской Федерации от 5 марта 2022 г. N 95 "О временном порядке исполнения обязательств перед некоторыми иностранными кредиторами" иностранными лицами, связанными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(далее - иностранные государства, совершающие недружественные действия), не признаются:</w:t>
      </w:r>
    </w:p>
    <w:p w:rsidR="006E1FFB" w:rsidRDefault="006E1FFB">
      <w:pPr>
        <w:pStyle w:val="ConsPlusNormal"/>
        <w:spacing w:before="220"/>
        <w:ind w:firstLine="540"/>
        <w:jc w:val="both"/>
      </w:pPr>
      <w:r>
        <w:t>а) лица, находящиеся под контролем юридических лиц или физических лиц, личным законом которых является право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w:t>
      </w:r>
    </w:p>
    <w:p w:rsidR="006E1FFB" w:rsidRDefault="006E1FFB">
      <w:pPr>
        <w:pStyle w:val="ConsPlusNormal"/>
        <w:spacing w:before="220"/>
        <w:ind w:firstLine="540"/>
        <w:jc w:val="both"/>
      </w:pPr>
      <w:r>
        <w:t>б) лица, находящиеся под контролем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1 марта 2022 г.</w:t>
      </w:r>
    </w:p>
    <w:p w:rsidR="006E1FFB" w:rsidRDefault="006E1FFB">
      <w:pPr>
        <w:pStyle w:val="ConsPlusNormal"/>
        <w:spacing w:before="220"/>
        <w:ind w:firstLine="540"/>
        <w:jc w:val="both"/>
      </w:pPr>
      <w:r>
        <w:t xml:space="preserve">5. В целях применения </w:t>
      </w:r>
      <w:hyperlink r:id="rId20">
        <w:r>
          <w:rPr>
            <w:color w:val="0000FF"/>
          </w:rPr>
          <w:t>Указа</w:t>
        </w:r>
      </w:hyperlink>
      <w:r>
        <w:t xml:space="preserve"> Президента Российской Федерации от 1 марта 2022 г. N 81 "О дополнительных временных мерах экономического характера по обеспечению финансовой стабильности Российской Федерации" порядок осуществления (исполнения) сделок (операций), предусмотренный этим </w:t>
      </w:r>
      <w:hyperlink r:id="rId21">
        <w:r>
          <w:rPr>
            <w:color w:val="0000FF"/>
          </w:rPr>
          <w:t>Указом</w:t>
        </w:r>
      </w:hyperlink>
      <w:r>
        <w:t>, не распространяется:</w:t>
      </w:r>
    </w:p>
    <w:p w:rsidR="006E1FFB" w:rsidRDefault="006E1FFB">
      <w:pPr>
        <w:pStyle w:val="ConsPlusNormal"/>
        <w:spacing w:before="220"/>
        <w:ind w:firstLine="540"/>
        <w:jc w:val="both"/>
      </w:pPr>
      <w:r>
        <w:t>а) на сделки (операции), влекущие за собой возникновение права собственности на недвижимое имущество, приобретаемое гражданами иностранных государств, совершающих недружественные действия;</w:t>
      </w:r>
    </w:p>
    <w:p w:rsidR="006E1FFB" w:rsidRDefault="006E1FFB">
      <w:pPr>
        <w:pStyle w:val="ConsPlusNormal"/>
        <w:spacing w:before="220"/>
        <w:ind w:firstLine="540"/>
        <w:jc w:val="both"/>
      </w:pPr>
      <w:r>
        <w:t xml:space="preserve">б) на сделки, направленные на отчуждение недвижимого имущества гражданами иностранных государств, совершающих недружественные действия, при условии, что проведение расчетов по таким сделкам осуществляется с использованием счета типа "С", режим которого установлен в соответствии с </w:t>
      </w:r>
      <w:hyperlink r:id="rId22">
        <w:r>
          <w:rPr>
            <w:color w:val="0000FF"/>
          </w:rPr>
          <w:t>пунктом 5</w:t>
        </w:r>
      </w:hyperlink>
      <w:r>
        <w:t xml:space="preserve"> Указа Президента Российской Федерации от 5 марта 2022 г. N 95 "О временном порядке исполнения обязательств перед некоторыми иностранными кредиторами";</w:t>
      </w:r>
    </w:p>
    <w:p w:rsidR="006E1FFB" w:rsidRDefault="006E1FFB">
      <w:pPr>
        <w:pStyle w:val="ConsPlusNormal"/>
        <w:spacing w:before="220"/>
        <w:ind w:firstLine="540"/>
        <w:jc w:val="both"/>
      </w:pPr>
      <w:r>
        <w:t xml:space="preserve">в) на сделки, совершаемые в соответствии с требованиями Федерального </w:t>
      </w:r>
      <w:hyperlink r:id="rId23">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участниками долевого строительства многоквартирных домов и (или) иных объектов недвижимости являются иностранные лица, связанные с иностранными государствами, совершающими недружественные действия, либо российские юридические лица, </w:t>
      </w:r>
      <w:r>
        <w:lastRenderedPageBreak/>
        <w:t>находящиеся под контролем таких иностранных лиц;</w:t>
      </w:r>
    </w:p>
    <w:p w:rsidR="006E1FFB" w:rsidRDefault="006E1FFB">
      <w:pPr>
        <w:pStyle w:val="ConsPlusNormal"/>
        <w:spacing w:before="220"/>
        <w:ind w:firstLine="540"/>
        <w:jc w:val="both"/>
      </w:pPr>
      <w:r>
        <w:t xml:space="preserve">г) на сделки, которые влекут за собой возникновение права собственности на помещения в многоквартирных домах и (или) иных объектах недвижимости, построенных (созданных) и введенных в эксплуатацию в соответствии с требованиями Федерального </w:t>
      </w:r>
      <w:hyperlink r:id="rId24">
        <w:r>
          <w:rPr>
            <w:color w:val="0000FF"/>
          </w:rPr>
          <w:t>закона</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стороной которых являются иностранные лица, связанные с иностранными государствами, совершающими недружественные действия, либо российские юридические лица, находящиеся под контролем таких иностранных лиц;</w:t>
      </w:r>
    </w:p>
    <w:p w:rsidR="006E1FFB" w:rsidRDefault="006E1FFB">
      <w:pPr>
        <w:pStyle w:val="ConsPlusNormal"/>
        <w:spacing w:before="220"/>
        <w:ind w:firstLine="540"/>
        <w:jc w:val="both"/>
      </w:pPr>
      <w:r>
        <w:t xml:space="preserve">д) на сделки (операции), которые влекут за собой возникновение права собственности на дополнительные акции (доли), облигации российских юридических лиц и стороной которых являются иностранные лица, связанные с иностранными государствами, совершающими недружественные действия, и входящие с российскими юридическими лицами в одну группу лиц по основаниям, предусмотренным </w:t>
      </w:r>
      <w:hyperlink r:id="rId25">
        <w:r>
          <w:rPr>
            <w:color w:val="0000FF"/>
          </w:rPr>
          <w:t>пунктом 1 части 1 статьи 9</w:t>
        </w:r>
      </w:hyperlink>
      <w:r>
        <w:t xml:space="preserve"> Федерального закона от 26 июля 2006 г. N 135-ФЗ "О защите конкуренции", при условии, что оплата указанных акций (долей), облигаций производится в рублях;</w:t>
      </w:r>
    </w:p>
    <w:p w:rsidR="006E1FFB" w:rsidRDefault="006E1FFB">
      <w:pPr>
        <w:pStyle w:val="ConsPlusNormal"/>
        <w:spacing w:before="220"/>
        <w:ind w:firstLine="540"/>
        <w:jc w:val="both"/>
      </w:pPr>
      <w:r>
        <w:t>е) на сделки (операции), влекущие за собой возникновение у иностранных лиц, связанных с иностранными государствами, совершающими недружественные действия, права собственности на дополнительные акции (доли) российских юридических лиц, при условии, что такие иностранные лица не приобретут право прямо или косвенно распоряжаться более чем 25 процентами акций (долей), составляющих уставный (складочный) капитал российского юридического лица;</w:t>
      </w:r>
    </w:p>
    <w:p w:rsidR="006E1FFB" w:rsidRDefault="006E1FFB">
      <w:pPr>
        <w:pStyle w:val="ConsPlusNormal"/>
        <w:spacing w:before="220"/>
        <w:ind w:firstLine="540"/>
        <w:jc w:val="both"/>
      </w:pPr>
      <w:r>
        <w:t xml:space="preserve">ж) на безвозмездные сделки, которые влекут за собой возникновение права собственности на недвижимое имущество и стороной которых являются граждане иностранных государств, совершающих недружественные действия, при условии, что указанные сделки совершаются между супругами или близкими родственниками в соответствии с Семейным </w:t>
      </w:r>
      <w:hyperlink r:id="rId26">
        <w:r>
          <w:rPr>
            <w:color w:val="0000FF"/>
          </w:rPr>
          <w:t>кодексом</w:t>
        </w:r>
      </w:hyperlink>
      <w:r>
        <w:t xml:space="preserve"> Российской Федерации.</w:t>
      </w:r>
    </w:p>
    <w:p w:rsidR="006E1FFB" w:rsidRDefault="006E1FFB">
      <w:pPr>
        <w:pStyle w:val="ConsPlusNormal"/>
        <w:spacing w:before="220"/>
        <w:ind w:firstLine="540"/>
        <w:jc w:val="both"/>
      </w:pPr>
      <w:r>
        <w:t xml:space="preserve">6. В целях применения </w:t>
      </w:r>
      <w:hyperlink r:id="rId27">
        <w:r>
          <w:rPr>
            <w:color w:val="0000FF"/>
          </w:rPr>
          <w:t>Указа</w:t>
        </w:r>
      </w:hyperlink>
      <w:r>
        <w:t xml:space="preserve"> Президента Российской Федерации от 5 марта 2022 г. N 95 "О временном порядке исполнения обязательств перед некоторыми иностранными кредиторами" определить, что:</w:t>
      </w:r>
    </w:p>
    <w:p w:rsidR="006E1FFB" w:rsidRDefault="006E1FFB">
      <w:pPr>
        <w:pStyle w:val="ConsPlusNormal"/>
        <w:spacing w:before="220"/>
        <w:ind w:firstLine="540"/>
        <w:jc w:val="both"/>
      </w:pPr>
      <w:r>
        <w:t xml:space="preserve">а) порядок исполнения обязательств, предусмотренный этим </w:t>
      </w:r>
      <w:hyperlink r:id="rId28">
        <w:r>
          <w:rPr>
            <w:color w:val="0000FF"/>
          </w:rPr>
          <w:t>Указом</w:t>
        </w:r>
      </w:hyperlink>
      <w:r>
        <w:t xml:space="preserve">, распространяется на обязательства, возникающие из независимых гарантий (контргарантий) или поручительств, если бенефициарами по таким гарантиям (контргарантиям) или кредиторами по основным обязательствам, обеспеченным поручительствами, выступают иностранные кредиторы, названные в </w:t>
      </w:r>
      <w:hyperlink r:id="rId29">
        <w:r>
          <w:rPr>
            <w:color w:val="0000FF"/>
          </w:rPr>
          <w:t>пункте 1</w:t>
        </w:r>
      </w:hyperlink>
      <w:r>
        <w:t xml:space="preserve"> этого Указа, а основными обязательствами, обеспечением исполнения которых выступают данные независимые гарантии (контргарантии) или поручительства, являются обязательства, вытекающие из кредитов, займов либо финансовых инструментов, на которые распространяется указанный порядок;</w:t>
      </w:r>
    </w:p>
    <w:p w:rsidR="006E1FFB" w:rsidRDefault="006E1FFB">
      <w:pPr>
        <w:pStyle w:val="ConsPlusNormal"/>
        <w:spacing w:before="220"/>
        <w:ind w:firstLine="540"/>
        <w:jc w:val="both"/>
      </w:pPr>
      <w:r>
        <w:t xml:space="preserve">б) при получении разрешений, предусмотренных </w:t>
      </w:r>
      <w:hyperlink r:id="rId30">
        <w:r>
          <w:rPr>
            <w:color w:val="0000FF"/>
          </w:rPr>
          <w:t>пунктом 11</w:t>
        </w:r>
      </w:hyperlink>
      <w:r>
        <w:t xml:space="preserve"> этого Указа, Российская Федерация, субъекты Российской Федерации, муниципальные образования и российские юридические лица вправе прекратить (полностью или частично) обязательства перед иностранными кредиторами, названными в </w:t>
      </w:r>
      <w:hyperlink r:id="rId31">
        <w:r>
          <w:rPr>
            <w:color w:val="0000FF"/>
          </w:rPr>
          <w:t>пункте 1</w:t>
        </w:r>
      </w:hyperlink>
      <w:r>
        <w:t xml:space="preserve"> этого Указа, путем зачисления на счет типа "С" ценных бумаг, которые допускается использовать для прекращения таких обязательств. При этом согласие иностранного кредитора не требуется, если стоимостное выражение обязательства равноценно стоимости зачисленных на счет типа "С" ценных бумаг.</w:t>
      </w:r>
    </w:p>
    <w:p w:rsidR="006E1FFB" w:rsidRDefault="006E1FFB">
      <w:pPr>
        <w:pStyle w:val="ConsPlusNormal"/>
        <w:spacing w:before="220"/>
        <w:ind w:firstLine="540"/>
        <w:jc w:val="both"/>
      </w:pPr>
      <w:r>
        <w:t xml:space="preserve">7. В целях применения </w:t>
      </w:r>
      <w:hyperlink r:id="rId32">
        <w:r>
          <w:rPr>
            <w:color w:val="0000FF"/>
          </w:rPr>
          <w:t>пункта 6</w:t>
        </w:r>
      </w:hyperlink>
      <w:r>
        <w:t xml:space="preserve"> Указа Президента Российской Федерации от 31 марта 2022 г. N 172 "О специальном порядке исполнения иностранными покупателями обязательств перед </w:t>
      </w:r>
      <w:r>
        <w:lastRenderedPageBreak/>
        <w:t xml:space="preserve">российскими поставщиками природного газа" определить, что после поступления от иностранного покупателя на специальный валютный счет типа "К" средств уполномоченный в соответствии с </w:t>
      </w:r>
      <w:hyperlink r:id="rId33">
        <w:r>
          <w:rPr>
            <w:color w:val="0000FF"/>
          </w:rPr>
          <w:t>пунктом 2</w:t>
        </w:r>
      </w:hyperlink>
      <w:r>
        <w:t xml:space="preserve"> этого Указа банк перечисляет их на корреспондентские счета Небанковской кредитной организации - центрального контрагента "Национальный клиринговый центр" (акционерное общество) для последующего зачисления на счета, обеспечивающие осуществление расчетов по сделкам купли-продажи иностранной валюты, совершаемым таким уполномоченным банком на организованных торгах, проводимых публичным акционерным обществом "Московская Биржа ММВБ - РТС".</w:t>
      </w:r>
    </w:p>
    <w:p w:rsidR="006E1FFB" w:rsidRDefault="006E1FFB">
      <w:pPr>
        <w:pStyle w:val="ConsPlusNormal"/>
        <w:spacing w:before="220"/>
        <w:ind w:firstLine="540"/>
        <w:jc w:val="both"/>
      </w:pPr>
      <w:r>
        <w:t xml:space="preserve">8. В целях применения </w:t>
      </w:r>
      <w:hyperlink r:id="rId34">
        <w:r>
          <w:rPr>
            <w:color w:val="0000FF"/>
          </w:rPr>
          <w:t>Указа</w:t>
        </w:r>
      </w:hyperlink>
      <w:r>
        <w:t xml:space="preserve"> Президента Российской Федерации от 1 апреля 2022 г. N 179 "О временном порядке исполнения финансовых обязательств в сфере транспорта перед некоторыми иностранными кредиторами" определить, что основные хозяйственные общества, названные в </w:t>
      </w:r>
      <w:hyperlink r:id="rId35">
        <w:r>
          <w:rPr>
            <w:color w:val="0000FF"/>
          </w:rPr>
          <w:t>подпункте "а" пункта 2</w:t>
        </w:r>
      </w:hyperlink>
      <w:r>
        <w:t xml:space="preserve"> этого Указа, на счета которых поступили средства во исполнение обязательств перед их дочерними (зависимыми) хозяйственными обществами, являющимися иностранными лицами, связанными с иностранными государствами, совершающими недружественные действия, по уплате арендных, лизинговых и иных платежей в рамках реализации договоров, предусматривающих лизинг воздушных судов, вспомогательных силовых установок, авиационных двигателей, вправе прекратить обязательства перед такими дочерними (зависимыми) хозяйственными обществами путем зачета требований к ним. При этом на основные хозяйственные общества не распространяется требование </w:t>
      </w:r>
      <w:hyperlink r:id="rId36">
        <w:r>
          <w:rPr>
            <w:color w:val="0000FF"/>
          </w:rPr>
          <w:t>пункта 3 части 1 статьи 19</w:t>
        </w:r>
      </w:hyperlink>
      <w:r>
        <w:t xml:space="preserve"> Федерального закона от 10 декабря 2003 г. N 173-ФЗ "О валютном регулировании и валютном контроле".</w:t>
      </w:r>
    </w:p>
    <w:p w:rsidR="006E1FFB" w:rsidRDefault="006E1FFB">
      <w:pPr>
        <w:pStyle w:val="ConsPlusNormal"/>
        <w:spacing w:before="220"/>
        <w:ind w:firstLine="540"/>
        <w:jc w:val="both"/>
      </w:pPr>
      <w:r>
        <w:t>9. Предоставить Центральному банку Российской Федерации право давать официальные разъяснения по вопросам применения настоящего Указа.</w:t>
      </w:r>
    </w:p>
    <w:p w:rsidR="006E1FFB" w:rsidRDefault="006E1FFB">
      <w:pPr>
        <w:pStyle w:val="ConsPlusNormal"/>
        <w:spacing w:before="220"/>
        <w:ind w:firstLine="540"/>
        <w:jc w:val="both"/>
      </w:pPr>
      <w:r>
        <w:t>10. Настоящий Указ вступает в силу со дня его официального опубликования.</w:t>
      </w:r>
    </w:p>
    <w:p w:rsidR="006E1FFB" w:rsidRDefault="006E1FFB">
      <w:pPr>
        <w:pStyle w:val="ConsPlusNormal"/>
        <w:jc w:val="both"/>
      </w:pPr>
    </w:p>
    <w:p w:rsidR="006E1FFB" w:rsidRDefault="006E1FFB">
      <w:pPr>
        <w:pStyle w:val="ConsPlusNormal"/>
        <w:jc w:val="right"/>
      </w:pPr>
      <w:r>
        <w:t>Президент</w:t>
      </w:r>
    </w:p>
    <w:p w:rsidR="006E1FFB" w:rsidRDefault="006E1FFB">
      <w:pPr>
        <w:pStyle w:val="ConsPlusNormal"/>
        <w:jc w:val="right"/>
      </w:pPr>
      <w:r>
        <w:t>Российской Федерации</w:t>
      </w:r>
    </w:p>
    <w:p w:rsidR="006E1FFB" w:rsidRDefault="006E1FFB">
      <w:pPr>
        <w:pStyle w:val="ConsPlusNormal"/>
        <w:jc w:val="right"/>
      </w:pPr>
      <w:r>
        <w:t>В.ПУТИН</w:t>
      </w:r>
    </w:p>
    <w:p w:rsidR="006E1FFB" w:rsidRDefault="006E1FFB">
      <w:pPr>
        <w:pStyle w:val="ConsPlusNormal"/>
      </w:pPr>
      <w:r>
        <w:t>Москва, Кремль</w:t>
      </w:r>
    </w:p>
    <w:p w:rsidR="006E1FFB" w:rsidRDefault="006E1FFB">
      <w:pPr>
        <w:pStyle w:val="ConsPlusNormal"/>
        <w:spacing w:before="220"/>
      </w:pPr>
      <w:r>
        <w:t>4 мая 2022 года</w:t>
      </w:r>
    </w:p>
    <w:p w:rsidR="006E1FFB" w:rsidRDefault="006E1FFB">
      <w:pPr>
        <w:pStyle w:val="ConsPlusNormal"/>
        <w:spacing w:before="220"/>
      </w:pPr>
      <w:r>
        <w:t>N 254</w:t>
      </w:r>
    </w:p>
    <w:p w:rsidR="006E1FFB" w:rsidRDefault="006E1FFB">
      <w:pPr>
        <w:pStyle w:val="ConsPlusNormal"/>
        <w:jc w:val="both"/>
      </w:pPr>
    </w:p>
    <w:p w:rsidR="006E1FFB" w:rsidRDefault="006E1FFB">
      <w:pPr>
        <w:pStyle w:val="ConsPlusNormal"/>
        <w:jc w:val="both"/>
      </w:pPr>
    </w:p>
    <w:p w:rsidR="006E1FFB" w:rsidRDefault="006E1FFB">
      <w:pPr>
        <w:pStyle w:val="ConsPlusNormal"/>
        <w:pBdr>
          <w:bottom w:val="single" w:sz="6" w:space="0" w:color="auto"/>
        </w:pBdr>
        <w:spacing w:before="100" w:after="100"/>
        <w:jc w:val="both"/>
        <w:rPr>
          <w:sz w:val="2"/>
          <w:szCs w:val="2"/>
        </w:rPr>
      </w:pPr>
    </w:p>
    <w:p w:rsidR="00290821" w:rsidRDefault="00290821">
      <w:bookmarkStart w:id="2" w:name="_GoBack"/>
      <w:bookmarkEnd w:id="2"/>
    </w:p>
    <w:sectPr w:rsidR="00290821" w:rsidSect="005B3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FB"/>
    <w:rsid w:val="00290821"/>
    <w:rsid w:val="006E1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151B-8AD6-4F2D-951E-9640835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F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1F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1F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3970BE58F60C65C2C3F663191C6EECB3B64C2C517412EC630BB2DA7438C72E234BC6B3E8161534009A02AF2q1E8I" TargetMode="External"/><Relationship Id="rId13" Type="http://schemas.openxmlformats.org/officeDocument/2006/relationships/hyperlink" Target="consultantplus://offline/ref=7EC3970BE58F60C65C2C3F663191C6EECB3966CAC51B412EC630BB2DA7438C72F034E4673F857F534E1CF67BB44EA5A42004FA2F52A2C0D7q7E2I" TargetMode="External"/><Relationship Id="rId18" Type="http://schemas.openxmlformats.org/officeDocument/2006/relationships/hyperlink" Target="consultantplus://offline/ref=7EC3970BE58F60C65C2C3F663191C6EECB3966C6CB17412EC630BB2DA7438C72F034E4673F857F534E1CF67BB44EA5A42004FA2F52A2C0D7q7E2I" TargetMode="External"/><Relationship Id="rId26" Type="http://schemas.openxmlformats.org/officeDocument/2006/relationships/hyperlink" Target="consultantplus://offline/ref=7EC3970BE58F60C65C2C3F663191C6EECB3C60C2C417412EC630BB2DA7438C72E234BC6B3E8161534009A02AF2q1E8I" TargetMode="External"/><Relationship Id="rId3" Type="http://schemas.openxmlformats.org/officeDocument/2006/relationships/webSettings" Target="webSettings.xml"/><Relationship Id="rId21" Type="http://schemas.openxmlformats.org/officeDocument/2006/relationships/hyperlink" Target="consultantplus://offline/ref=7EC3970BE58F60C65C2C3F663191C6EECB3966C6CB17412EC630BB2DA7438C72E234BC6B3E8161534009A02AF2q1E8I" TargetMode="External"/><Relationship Id="rId34" Type="http://schemas.openxmlformats.org/officeDocument/2006/relationships/hyperlink" Target="consultantplus://offline/ref=7EC3970BE58F60C65C2C3F663191C6EECB3965C7CE1B412EC630BB2DA7438C72E234BC6B3E8161534009A02AF2q1E8I" TargetMode="External"/><Relationship Id="rId7" Type="http://schemas.openxmlformats.org/officeDocument/2006/relationships/hyperlink" Target="consultantplus://offline/ref=7EC3970BE58F60C65C2C3F663191C6EECB3966CAC51B412EC630BB2DA7438C72E234BC6B3E8161534009A02AF2q1E8I" TargetMode="External"/><Relationship Id="rId12" Type="http://schemas.openxmlformats.org/officeDocument/2006/relationships/hyperlink" Target="consultantplus://offline/ref=7EC3970BE58F60C65C2C3F663191C6EECB3966CAC51B412EC630BB2DA7438C72F034E4673F857F51421CF67BB44EA5A42004FA2F52A2C0D7q7E2I" TargetMode="External"/><Relationship Id="rId17" Type="http://schemas.openxmlformats.org/officeDocument/2006/relationships/hyperlink" Target="consultantplus://offline/ref=7EC3970BE58F60C65C2C3F663191C6EECB3A60C1C918412EC630BB2DA7438C72F034E4673F857F534E1CF67BB44EA5A42004FA2F52A2C0D7q7E2I" TargetMode="External"/><Relationship Id="rId25" Type="http://schemas.openxmlformats.org/officeDocument/2006/relationships/hyperlink" Target="consultantplus://offline/ref=7EC3970BE58F60C65C2C3F663191C6EECB3B60C0C91D412EC630BB2DA7438C72F034E464368574071753F727F11FB6A52204F8294EqAE3I" TargetMode="External"/><Relationship Id="rId33" Type="http://schemas.openxmlformats.org/officeDocument/2006/relationships/hyperlink" Target="consultantplus://offline/ref=7EC3970BE58F60C65C2C3F663191C6EECB3B60C6C51B412EC630BB2DA7438C72F034E4673F857F52441CF67BB44EA5A42004FA2F52A2C0D7q7E2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EC3970BE58F60C65C2C3F663191C6EECB3A60C1C918412EC630BB2DA7438C72F034E4673F857F53411CF67BB44EA5A42004FA2F52A2C0D7q7E2I" TargetMode="External"/><Relationship Id="rId20" Type="http://schemas.openxmlformats.org/officeDocument/2006/relationships/hyperlink" Target="consultantplus://offline/ref=7EC3970BE58F60C65C2C3F663191C6EECB3966C6CB17412EC630BB2DA7438C72E234BC6B3E8161534009A02AF2q1E8I" TargetMode="External"/><Relationship Id="rId29" Type="http://schemas.openxmlformats.org/officeDocument/2006/relationships/hyperlink" Target="consultantplus://offline/ref=7EC3970BE58F60C65C2C3F663191C6EECB3966CAC51B412EC630BB2DA7438C72F034E4673F857F53411CF67BB44EA5A42004FA2F52A2C0D7q7E2I" TargetMode="External"/><Relationship Id="rId1" Type="http://schemas.openxmlformats.org/officeDocument/2006/relationships/styles" Target="styles.xml"/><Relationship Id="rId6" Type="http://schemas.openxmlformats.org/officeDocument/2006/relationships/hyperlink" Target="consultantplus://offline/ref=7EC3970BE58F60C65C2C3F663191C6EECB3966C6CB17412EC630BB2DA7438C72E234BC6B3E8161534009A02AF2q1E8I" TargetMode="External"/><Relationship Id="rId11" Type="http://schemas.openxmlformats.org/officeDocument/2006/relationships/hyperlink" Target="consultantplus://offline/ref=7EC3970BE58F60C65C2C3F663191C6EECB3A60C1C918412EC630BB2DA7438C72F034E4673F857F52461CF67BB44EA5A42004FA2F52A2C0D7q7E2I" TargetMode="External"/><Relationship Id="rId24" Type="http://schemas.openxmlformats.org/officeDocument/2006/relationships/hyperlink" Target="consultantplus://offline/ref=7EC3970BE58F60C65C2C3F663191C6EECB3B60C3CA1E412EC630BB2DA7438C72E234BC6B3E8161534009A02AF2q1E8I" TargetMode="External"/><Relationship Id="rId32" Type="http://schemas.openxmlformats.org/officeDocument/2006/relationships/hyperlink" Target="consultantplus://offline/ref=7EC3970BE58F60C65C2C3F663191C6EECB3B60C6C51B412EC630BB2DA7438C72F034E4673F857F52401CF67BB44EA5A42004FA2F52A2C0D7q7E2I" TargetMode="External"/><Relationship Id="rId37" Type="http://schemas.openxmlformats.org/officeDocument/2006/relationships/fontTable" Target="fontTable.xml"/><Relationship Id="rId5" Type="http://schemas.openxmlformats.org/officeDocument/2006/relationships/hyperlink" Target="consultantplus://offline/ref=7EC3970BE58F60C65C2C3F663191C6EECB396ECBCE1E412EC630BB2DA7438C72E234BC6B3E8161534009A02AF2q1E8I" TargetMode="External"/><Relationship Id="rId15" Type="http://schemas.openxmlformats.org/officeDocument/2006/relationships/hyperlink" Target="consultantplus://offline/ref=7EC3970BE58F60C65C2C3F663191C6EECB3A60C1C918412EC630BB2DA7438C72F034E4673F857F52461CF67BB44EA5A42004FA2F52A2C0D7q7E2I" TargetMode="External"/><Relationship Id="rId23" Type="http://schemas.openxmlformats.org/officeDocument/2006/relationships/hyperlink" Target="consultantplus://offline/ref=7EC3970BE58F60C65C2C3F663191C6EECB3B60C3CA1E412EC630BB2DA7438C72E234BC6B3E8161534009A02AF2q1E8I" TargetMode="External"/><Relationship Id="rId28" Type="http://schemas.openxmlformats.org/officeDocument/2006/relationships/hyperlink" Target="consultantplus://offline/ref=7EC3970BE58F60C65C2C3F663191C6EECB3966CAC51B412EC630BB2DA7438C72E234BC6B3E8161534009A02AF2q1E8I" TargetMode="External"/><Relationship Id="rId36" Type="http://schemas.openxmlformats.org/officeDocument/2006/relationships/hyperlink" Target="consultantplus://offline/ref=7EC3970BE58F60C65C2C3F663191C6EECB3B65C7CD1C412EC630BB2DA7438C72F034E467378474071753F727F11FB6A52204F8294EqAE3I" TargetMode="External"/><Relationship Id="rId10" Type="http://schemas.openxmlformats.org/officeDocument/2006/relationships/hyperlink" Target="consultantplus://offline/ref=7EC3970BE58F60C65C2C3F663191C6EECB3965C7CE1B412EC630BB2DA7438C72E234BC6B3E8161534009A02AF2q1E8I" TargetMode="External"/><Relationship Id="rId19" Type="http://schemas.openxmlformats.org/officeDocument/2006/relationships/hyperlink" Target="consultantplus://offline/ref=7EC3970BE58F60C65C2C3F663191C6EECB3966CAC51B412EC630BB2DA7438C72F034E4673F857F53411CF67BB44EA5A42004FA2F52A2C0D7q7E2I" TargetMode="External"/><Relationship Id="rId31" Type="http://schemas.openxmlformats.org/officeDocument/2006/relationships/hyperlink" Target="consultantplus://offline/ref=7EC3970BE58F60C65C2C3F663191C6EECB3966CAC51B412EC630BB2DA7438C72F034E4673F857F53411CF67BB44EA5A42004FA2F52A2C0D7q7E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C3970BE58F60C65C2C3F663191C6EECB3B60C6C51B412EC630BB2DA7438C72E234BC6B3E8161534009A02AF2q1E8I" TargetMode="External"/><Relationship Id="rId14" Type="http://schemas.openxmlformats.org/officeDocument/2006/relationships/hyperlink" Target="consultantplus://offline/ref=7EC3970BE58F60C65C2C3F663191C6EECB3966CAC51B412EC630BB2DA7438C72F034E4673F857F524F1CF67BB44EA5A42004FA2F52A2C0D7q7E2I" TargetMode="External"/><Relationship Id="rId22" Type="http://schemas.openxmlformats.org/officeDocument/2006/relationships/hyperlink" Target="consultantplus://offline/ref=7EC3970BE58F60C65C2C3F663191C6EECB3966CAC51B412EC630BB2DA7438C72F034E4673F857F52471CF67BB44EA5A42004FA2F52A2C0D7q7E2I" TargetMode="External"/><Relationship Id="rId27" Type="http://schemas.openxmlformats.org/officeDocument/2006/relationships/hyperlink" Target="consultantplus://offline/ref=7EC3970BE58F60C65C2C3F663191C6EECB3966CAC51B412EC630BB2DA7438C72E234BC6B3E8161534009A02AF2q1E8I" TargetMode="External"/><Relationship Id="rId30" Type="http://schemas.openxmlformats.org/officeDocument/2006/relationships/hyperlink" Target="consultantplus://offline/ref=7EC3970BE58F60C65C2C3F663191C6EECB3966CAC51B412EC630BB2DA7438C72F034E4673F857F51471CF67BB44EA5A42004FA2F52A2C0D7q7E2I" TargetMode="External"/><Relationship Id="rId35" Type="http://schemas.openxmlformats.org/officeDocument/2006/relationships/hyperlink" Target="consultantplus://offline/ref=7EC3970BE58F60C65C2C3F663191C6EECB3965C7CE1B412EC630BB2DA7438C72F034E4673F857F534F1CF67BB44EA5A42004FA2F52A2C0D7q7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2023-06-14T08:04:00Z</dcterms:created>
  <dcterms:modified xsi:type="dcterms:W3CDTF">2023-06-14T08:05:00Z</dcterms:modified>
</cp:coreProperties>
</file>